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0EFF8" w14:textId="09AA4AD8" w:rsidR="00803EEC" w:rsidRDefault="00B158C3" w:rsidP="004921CF">
      <w:pPr>
        <w:ind w:left="-284"/>
        <w:jc w:val="both"/>
        <w:rPr>
          <w:rFonts w:cs="Arial"/>
          <w:sz w:val="20"/>
          <w:szCs w:val="20"/>
          <w:lang w:val="hr-HR"/>
        </w:rPr>
      </w:pPr>
      <w:r w:rsidRPr="007D6D3C">
        <w:rPr>
          <w:rFonts w:cs="Arial"/>
          <w:sz w:val="20"/>
          <w:szCs w:val="20"/>
          <w:lang w:val="hr-HR"/>
        </w:rPr>
        <w:t xml:space="preserve">U skladu sa članom </w:t>
      </w:r>
      <w:r w:rsidR="00B25A1B" w:rsidRPr="00315EF3">
        <w:rPr>
          <w:rFonts w:cs="Arial"/>
          <w:sz w:val="20"/>
          <w:szCs w:val="20"/>
          <w:lang w:val="hr-HR"/>
        </w:rPr>
        <w:t>5</w:t>
      </w:r>
      <w:r w:rsidRPr="00315EF3">
        <w:rPr>
          <w:rFonts w:cs="Arial"/>
          <w:sz w:val="20"/>
          <w:szCs w:val="20"/>
          <w:lang w:val="hr-HR"/>
        </w:rPr>
        <w:t xml:space="preserve">. </w:t>
      </w:r>
      <w:r w:rsidRPr="007D6D3C">
        <w:rPr>
          <w:rFonts w:cs="Arial"/>
          <w:sz w:val="20"/>
          <w:szCs w:val="20"/>
          <w:lang w:val="hr-HR"/>
        </w:rPr>
        <w:t xml:space="preserve">Zakona o preuzimanju akcionarskih društava </w:t>
      </w:r>
      <w:r w:rsidR="00803EEC" w:rsidRPr="007D6D3C">
        <w:rPr>
          <w:rFonts w:cs="Arial"/>
          <w:sz w:val="20"/>
          <w:szCs w:val="20"/>
          <w:lang w:val="hr-HR"/>
        </w:rPr>
        <w:t>(Službeni glasnik RS, broj 65/08</w:t>
      </w:r>
      <w:r w:rsidR="00803EEC">
        <w:rPr>
          <w:rFonts w:cs="Arial"/>
          <w:sz w:val="20"/>
          <w:szCs w:val="20"/>
          <w:lang w:val="hr-HR"/>
        </w:rPr>
        <w:t xml:space="preserve">, 92/09 i </w:t>
      </w:r>
      <w:r w:rsidR="00803EEC" w:rsidRPr="00803EEC">
        <w:rPr>
          <w:rFonts w:cs="Arial"/>
          <w:sz w:val="20"/>
          <w:szCs w:val="20"/>
          <w:lang w:val="hr-HR"/>
        </w:rPr>
        <w:t>59/13</w:t>
      </w:r>
      <w:r w:rsidR="00803EEC" w:rsidRPr="007D6D3C">
        <w:rPr>
          <w:rFonts w:cs="Arial"/>
          <w:sz w:val="20"/>
          <w:szCs w:val="20"/>
          <w:lang w:val="hr-HR"/>
        </w:rPr>
        <w:t xml:space="preserve">), </w:t>
      </w:r>
      <w:r w:rsidR="00B25A1B">
        <w:rPr>
          <w:rFonts w:cs="Arial"/>
          <w:b/>
          <w:sz w:val="20"/>
          <w:szCs w:val="20"/>
          <w:lang w:val="hr-HR"/>
        </w:rPr>
        <w:t>Marko (Tomislav) Stjepanović</w:t>
      </w:r>
      <w:r w:rsidR="00C1625C" w:rsidRPr="00C1625C">
        <w:rPr>
          <w:rFonts w:cs="Arial"/>
          <w:sz w:val="20"/>
          <w:szCs w:val="20"/>
          <w:lang w:val="hr-HR"/>
        </w:rPr>
        <w:t xml:space="preserve">, LK </w:t>
      </w:r>
      <w:r w:rsidR="00B25A1B" w:rsidRPr="00B25A1B">
        <w:rPr>
          <w:rFonts w:cs="Arial"/>
          <w:sz w:val="20"/>
          <w:szCs w:val="20"/>
          <w:lang w:val="hr-HR"/>
        </w:rPr>
        <w:t>4M0M12K40</w:t>
      </w:r>
      <w:r w:rsidR="00C1625C" w:rsidRPr="00C1625C">
        <w:rPr>
          <w:rFonts w:cs="Arial"/>
          <w:sz w:val="20"/>
          <w:szCs w:val="20"/>
          <w:lang w:val="hr-HR"/>
        </w:rPr>
        <w:t xml:space="preserve">, </w:t>
      </w:r>
      <w:r w:rsidR="00B25A1B" w:rsidRPr="00B25A1B">
        <w:rPr>
          <w:rFonts w:cs="Arial"/>
          <w:sz w:val="20"/>
          <w:szCs w:val="20"/>
          <w:lang w:val="hr-HR"/>
        </w:rPr>
        <w:t>Branka Popovića 41</w:t>
      </w:r>
      <w:r w:rsidR="00C1625C" w:rsidRPr="00C1625C">
        <w:rPr>
          <w:rFonts w:cs="Arial"/>
          <w:sz w:val="20"/>
          <w:szCs w:val="20"/>
          <w:lang w:val="hr-HR"/>
        </w:rPr>
        <w:t xml:space="preserve">, 78000 Banja Luka </w:t>
      </w:r>
      <w:r w:rsidR="00803EEC">
        <w:rPr>
          <w:rFonts w:cs="Arial"/>
          <w:sz w:val="20"/>
          <w:szCs w:val="20"/>
          <w:lang w:val="hr-HR"/>
        </w:rPr>
        <w:t>kao Ponudilac</w:t>
      </w:r>
      <w:r w:rsidR="00803EEC" w:rsidRPr="008C1BB1">
        <w:rPr>
          <w:rFonts w:cs="Arial"/>
          <w:sz w:val="20"/>
          <w:szCs w:val="20"/>
          <w:lang w:val="hr-HR"/>
        </w:rPr>
        <w:t xml:space="preserve"> objavljuje</w:t>
      </w:r>
    </w:p>
    <w:p w14:paraId="4932CF5D" w14:textId="77777777" w:rsidR="00803EEC" w:rsidRPr="008C1BB1" w:rsidRDefault="00803EEC" w:rsidP="004921CF">
      <w:pPr>
        <w:ind w:left="-284"/>
        <w:jc w:val="both"/>
        <w:rPr>
          <w:rFonts w:cs="Arial"/>
          <w:sz w:val="20"/>
          <w:szCs w:val="20"/>
          <w:lang w:val="hr-HR"/>
        </w:rPr>
      </w:pPr>
    </w:p>
    <w:p w14:paraId="3D4A0D8F" w14:textId="77777777" w:rsidR="00B158C3" w:rsidRPr="008C1BB1" w:rsidRDefault="00B158C3" w:rsidP="004921CF">
      <w:pPr>
        <w:ind w:left="-284"/>
        <w:jc w:val="both"/>
        <w:rPr>
          <w:rFonts w:cs="Arial"/>
          <w:sz w:val="20"/>
          <w:szCs w:val="20"/>
          <w:lang w:val="hr-HR"/>
        </w:rPr>
      </w:pPr>
    </w:p>
    <w:p w14:paraId="5CF6FA91" w14:textId="77777777" w:rsidR="00B158C3" w:rsidRPr="007D6D3C" w:rsidRDefault="00B158C3" w:rsidP="004921CF">
      <w:pPr>
        <w:ind w:left="-284"/>
        <w:jc w:val="both"/>
        <w:rPr>
          <w:rFonts w:cs="Arial"/>
          <w:sz w:val="20"/>
          <w:szCs w:val="20"/>
          <w:lang w:val="hr-HR"/>
        </w:rPr>
      </w:pPr>
    </w:p>
    <w:p w14:paraId="09F781CB" w14:textId="77777777" w:rsidR="00B158C3" w:rsidRDefault="00B158C3" w:rsidP="004921CF">
      <w:pPr>
        <w:ind w:left="-284"/>
        <w:jc w:val="center"/>
        <w:rPr>
          <w:rFonts w:cs="Arial"/>
          <w:b/>
          <w:sz w:val="20"/>
          <w:szCs w:val="20"/>
          <w:lang w:val="hr-HR"/>
        </w:rPr>
      </w:pPr>
      <w:r w:rsidRPr="00D95D29">
        <w:rPr>
          <w:rFonts w:cs="Arial"/>
          <w:b/>
          <w:sz w:val="20"/>
          <w:szCs w:val="20"/>
          <w:lang w:val="hr-HR"/>
        </w:rPr>
        <w:t xml:space="preserve">OBAVJEŠTENJE </w:t>
      </w:r>
    </w:p>
    <w:p w14:paraId="773AF88C" w14:textId="755EFD9D" w:rsidR="00B158C3" w:rsidRPr="00D95D29" w:rsidRDefault="00B158C3" w:rsidP="004921CF">
      <w:pPr>
        <w:ind w:left="-284"/>
        <w:jc w:val="center"/>
        <w:rPr>
          <w:rFonts w:cs="Arial"/>
          <w:b/>
          <w:sz w:val="20"/>
          <w:szCs w:val="20"/>
          <w:lang w:val="hr-HR"/>
        </w:rPr>
      </w:pPr>
      <w:r>
        <w:rPr>
          <w:rFonts w:cs="Arial"/>
          <w:b/>
          <w:sz w:val="20"/>
          <w:szCs w:val="20"/>
          <w:lang w:val="hr-HR"/>
        </w:rPr>
        <w:t xml:space="preserve">o </w:t>
      </w:r>
      <w:r w:rsidR="009A1587">
        <w:rPr>
          <w:rFonts w:cs="Arial"/>
          <w:b/>
          <w:sz w:val="20"/>
          <w:szCs w:val="20"/>
          <w:lang w:val="hr-HR"/>
        </w:rPr>
        <w:t>namjeri objavljivanja ponude za preuzimanje akcija</w:t>
      </w:r>
    </w:p>
    <w:p w14:paraId="2C5E0EB8" w14:textId="77777777" w:rsidR="00B158C3" w:rsidRPr="00154E8E" w:rsidRDefault="00B158C3" w:rsidP="004921CF">
      <w:pPr>
        <w:ind w:left="-284"/>
        <w:jc w:val="both"/>
        <w:rPr>
          <w:rFonts w:cs="Arial"/>
          <w:sz w:val="20"/>
          <w:szCs w:val="20"/>
          <w:lang w:val="hr-HR"/>
        </w:rPr>
      </w:pPr>
    </w:p>
    <w:p w14:paraId="2F676610" w14:textId="77777777" w:rsidR="00B158C3" w:rsidRPr="00154E8E" w:rsidRDefault="00B158C3" w:rsidP="004921CF">
      <w:pPr>
        <w:ind w:left="-284"/>
        <w:jc w:val="both"/>
        <w:rPr>
          <w:rFonts w:cs="Arial"/>
          <w:sz w:val="20"/>
          <w:szCs w:val="20"/>
          <w:lang w:val="hr-HR"/>
        </w:rPr>
      </w:pPr>
    </w:p>
    <w:p w14:paraId="2CC336A6" w14:textId="1DF8DD47" w:rsidR="00B158C3" w:rsidRPr="00154E8E" w:rsidRDefault="00B158C3" w:rsidP="004921CF">
      <w:pPr>
        <w:ind w:left="-284"/>
        <w:jc w:val="both"/>
        <w:rPr>
          <w:rFonts w:cs="Arial"/>
          <w:sz w:val="20"/>
          <w:szCs w:val="20"/>
          <w:lang w:val="hr-HR"/>
        </w:rPr>
      </w:pPr>
      <w:r w:rsidRPr="00154E8E">
        <w:rPr>
          <w:rFonts w:cs="Arial"/>
          <w:sz w:val="20"/>
          <w:szCs w:val="20"/>
          <w:lang w:val="hr-HR"/>
        </w:rPr>
        <w:t xml:space="preserve">emitenta </w:t>
      </w:r>
      <w:r w:rsidRPr="00154E8E">
        <w:rPr>
          <w:rFonts w:cs="Arial"/>
          <w:b/>
          <w:sz w:val="20"/>
          <w:szCs w:val="20"/>
          <w:lang w:val="hr-HR"/>
        </w:rPr>
        <w:t>„</w:t>
      </w:r>
      <w:r w:rsidR="00B25A1B">
        <w:rPr>
          <w:rFonts w:cs="Arial"/>
          <w:b/>
          <w:sz w:val="20"/>
          <w:szCs w:val="20"/>
          <w:lang w:val="hr-HR"/>
        </w:rPr>
        <w:t>Hotel Prijedor</w:t>
      </w:r>
      <w:r w:rsidRPr="00154E8E">
        <w:rPr>
          <w:rFonts w:cs="Arial"/>
          <w:b/>
          <w:sz w:val="20"/>
          <w:szCs w:val="20"/>
          <w:lang w:val="hr-HR"/>
        </w:rPr>
        <w:t xml:space="preserve">“ a.d. </w:t>
      </w:r>
      <w:r w:rsidR="00B25A1B">
        <w:rPr>
          <w:rFonts w:cs="Arial"/>
          <w:b/>
          <w:sz w:val="20"/>
          <w:szCs w:val="20"/>
          <w:lang w:val="hr-HR"/>
        </w:rPr>
        <w:t>Prijedor</w:t>
      </w:r>
      <w:r w:rsidR="00676734">
        <w:rPr>
          <w:rFonts w:cs="Arial"/>
          <w:b/>
          <w:sz w:val="20"/>
          <w:szCs w:val="20"/>
          <w:lang w:val="hr-HR"/>
        </w:rPr>
        <w:t>,</w:t>
      </w:r>
      <w:r w:rsidR="00C1625C">
        <w:rPr>
          <w:rFonts w:cs="Arial"/>
          <w:b/>
          <w:sz w:val="20"/>
          <w:szCs w:val="20"/>
          <w:lang w:val="hr-HR"/>
        </w:rPr>
        <w:t xml:space="preserve"> </w:t>
      </w:r>
      <w:r w:rsidR="00B25A1B">
        <w:rPr>
          <w:rFonts w:cs="Arial"/>
          <w:sz w:val="20"/>
          <w:szCs w:val="20"/>
          <w:lang w:val="hr-HR"/>
        </w:rPr>
        <w:t>Srpskih velikana 14</w:t>
      </w:r>
      <w:r w:rsidR="00676734">
        <w:rPr>
          <w:rFonts w:cs="Arial"/>
          <w:sz w:val="20"/>
          <w:szCs w:val="20"/>
          <w:lang w:val="hr-HR"/>
        </w:rPr>
        <w:t>,</w:t>
      </w:r>
      <w:r w:rsidR="00646FBF">
        <w:rPr>
          <w:rFonts w:cs="Arial"/>
          <w:sz w:val="20"/>
          <w:szCs w:val="20"/>
          <w:lang w:val="hr-HR"/>
        </w:rPr>
        <w:t xml:space="preserve"> 7</w:t>
      </w:r>
      <w:r w:rsidR="00B25A1B">
        <w:rPr>
          <w:rFonts w:cs="Arial"/>
          <w:sz w:val="20"/>
          <w:szCs w:val="20"/>
          <w:lang w:val="hr-HR"/>
        </w:rPr>
        <w:t>9</w:t>
      </w:r>
      <w:r w:rsidR="00646FBF">
        <w:rPr>
          <w:rFonts w:cs="Arial"/>
          <w:sz w:val="20"/>
          <w:szCs w:val="20"/>
          <w:lang w:val="hr-HR"/>
        </w:rPr>
        <w:t xml:space="preserve">000 </w:t>
      </w:r>
      <w:r w:rsidR="00B25A1B">
        <w:rPr>
          <w:rFonts w:cs="Arial"/>
          <w:sz w:val="20"/>
          <w:szCs w:val="20"/>
          <w:lang w:val="hr-HR"/>
        </w:rPr>
        <w:t>Prijedor</w:t>
      </w:r>
      <w:r w:rsidRPr="00154E8E">
        <w:rPr>
          <w:rFonts w:cs="Arial"/>
          <w:sz w:val="20"/>
          <w:szCs w:val="20"/>
          <w:lang w:val="hr-HR"/>
        </w:rPr>
        <w:t>, na osnovu kojeg nastaje obaveza objavljivanja ponude za preuzimanje, odnosno kupovine svih akcija sa pravom glasa.</w:t>
      </w:r>
    </w:p>
    <w:p w14:paraId="5814590B" w14:textId="77777777" w:rsidR="00B158C3" w:rsidRPr="00154E8E" w:rsidRDefault="00B158C3" w:rsidP="004921CF">
      <w:pPr>
        <w:ind w:left="-284"/>
        <w:jc w:val="both"/>
        <w:rPr>
          <w:rFonts w:cs="Arial"/>
          <w:sz w:val="20"/>
          <w:szCs w:val="20"/>
          <w:lang w:val="hr-HR"/>
        </w:rPr>
      </w:pPr>
    </w:p>
    <w:p w14:paraId="7D829EC1" w14:textId="3542FFDC" w:rsidR="00B158C3" w:rsidRPr="00154E8E" w:rsidRDefault="00B158C3" w:rsidP="004921CF">
      <w:pPr>
        <w:ind w:left="-284"/>
        <w:jc w:val="both"/>
        <w:rPr>
          <w:rFonts w:cs="Arial"/>
          <w:sz w:val="20"/>
          <w:szCs w:val="20"/>
          <w:lang w:val="hr-HR"/>
        </w:rPr>
      </w:pPr>
      <w:r w:rsidRPr="00154E8E">
        <w:rPr>
          <w:rFonts w:cs="Arial"/>
          <w:sz w:val="20"/>
          <w:szCs w:val="20"/>
          <w:lang w:val="hr-HR"/>
        </w:rPr>
        <w:t>Osnovni kapital Emitenta iznosi</w:t>
      </w:r>
      <w:r w:rsidR="00646FBF">
        <w:rPr>
          <w:rFonts w:cs="Arial"/>
          <w:sz w:val="20"/>
          <w:szCs w:val="20"/>
          <w:lang w:val="hr-HR"/>
        </w:rPr>
        <w:t xml:space="preserve"> </w:t>
      </w:r>
      <w:r w:rsidR="00B25A1B">
        <w:rPr>
          <w:rFonts w:cs="Arial"/>
          <w:sz w:val="20"/>
          <w:szCs w:val="20"/>
          <w:lang w:val="hr-HR"/>
        </w:rPr>
        <w:t>2.500.423</w:t>
      </w:r>
      <w:r w:rsidR="00646FBF">
        <w:rPr>
          <w:rFonts w:cs="Arial"/>
          <w:sz w:val="20"/>
          <w:szCs w:val="20"/>
          <w:lang w:val="hr-HR"/>
        </w:rPr>
        <w:t xml:space="preserve"> </w:t>
      </w:r>
      <w:r w:rsidRPr="00154E8E">
        <w:rPr>
          <w:rFonts w:cs="Arial"/>
          <w:sz w:val="20"/>
          <w:szCs w:val="20"/>
          <w:lang w:val="hr-HR"/>
        </w:rPr>
        <w:t>KM, podijeljen je na</w:t>
      </w:r>
      <w:r w:rsidR="003D4552">
        <w:rPr>
          <w:rFonts w:cs="Arial"/>
          <w:sz w:val="20"/>
          <w:szCs w:val="20"/>
          <w:lang w:val="hr-HR"/>
        </w:rPr>
        <w:t xml:space="preserve"> </w:t>
      </w:r>
      <w:r w:rsidR="00B25A1B">
        <w:rPr>
          <w:rFonts w:cs="Arial"/>
          <w:sz w:val="20"/>
          <w:szCs w:val="20"/>
          <w:lang w:val="hr-HR"/>
        </w:rPr>
        <w:t>2.500.423</w:t>
      </w:r>
      <w:r w:rsidR="00643273">
        <w:rPr>
          <w:rFonts w:cs="Arial"/>
          <w:sz w:val="20"/>
          <w:szCs w:val="20"/>
          <w:lang w:val="hr-HR"/>
        </w:rPr>
        <w:t xml:space="preserve"> </w:t>
      </w:r>
      <w:r w:rsidRPr="00154E8E">
        <w:rPr>
          <w:rFonts w:cs="Arial"/>
          <w:sz w:val="20"/>
          <w:szCs w:val="20"/>
          <w:lang w:val="hr-HR"/>
        </w:rPr>
        <w:t>redovn</w:t>
      </w:r>
      <w:r w:rsidR="00B25A1B">
        <w:rPr>
          <w:rFonts w:cs="Arial"/>
          <w:sz w:val="20"/>
          <w:szCs w:val="20"/>
          <w:lang w:val="hr-HR"/>
        </w:rPr>
        <w:t>e</w:t>
      </w:r>
      <w:r w:rsidRPr="00154E8E">
        <w:rPr>
          <w:rFonts w:cs="Arial"/>
          <w:sz w:val="20"/>
          <w:szCs w:val="20"/>
          <w:lang w:val="hr-HR"/>
        </w:rPr>
        <w:t xml:space="preserve"> (običn</w:t>
      </w:r>
      <w:r w:rsidR="00B25A1B">
        <w:rPr>
          <w:rFonts w:cs="Arial"/>
          <w:sz w:val="20"/>
          <w:szCs w:val="20"/>
          <w:lang w:val="hr-HR"/>
        </w:rPr>
        <w:t>e</w:t>
      </w:r>
      <w:r w:rsidRPr="00154E8E">
        <w:rPr>
          <w:rFonts w:cs="Arial"/>
          <w:sz w:val="20"/>
          <w:szCs w:val="20"/>
          <w:lang w:val="hr-HR"/>
        </w:rPr>
        <w:t>) akcij</w:t>
      </w:r>
      <w:r w:rsidR="00B25A1B">
        <w:rPr>
          <w:rFonts w:cs="Arial"/>
          <w:sz w:val="20"/>
          <w:szCs w:val="20"/>
          <w:lang w:val="hr-HR"/>
        </w:rPr>
        <w:t>e</w:t>
      </w:r>
      <w:r w:rsidRPr="00154E8E">
        <w:rPr>
          <w:rFonts w:cs="Arial"/>
          <w:sz w:val="20"/>
          <w:szCs w:val="20"/>
          <w:lang w:val="hr-HR"/>
        </w:rPr>
        <w:t xml:space="preserve"> klase „A“ nominalne vrijednosti 1,00 KM.</w:t>
      </w:r>
    </w:p>
    <w:p w14:paraId="0BDDDE37" w14:textId="77777777" w:rsidR="00643273" w:rsidRDefault="00643273" w:rsidP="004921CF">
      <w:pPr>
        <w:ind w:left="-284"/>
        <w:jc w:val="both"/>
        <w:rPr>
          <w:rFonts w:cs="Arial"/>
          <w:color w:val="000000"/>
          <w:sz w:val="16"/>
          <w:szCs w:val="16"/>
          <w:shd w:val="clear" w:color="auto" w:fill="FFFFFF"/>
        </w:rPr>
      </w:pPr>
    </w:p>
    <w:p w14:paraId="59A29595" w14:textId="7300D8D0" w:rsidR="00BE2998" w:rsidRDefault="00BE2998" w:rsidP="00BE2998">
      <w:pPr>
        <w:ind w:left="-284"/>
        <w:jc w:val="both"/>
        <w:rPr>
          <w:rFonts w:cs="Arial"/>
          <w:sz w:val="20"/>
          <w:szCs w:val="20"/>
          <w:lang w:val="hr-HR"/>
        </w:rPr>
      </w:pPr>
      <w:r>
        <w:rPr>
          <w:rFonts w:cs="Arial"/>
          <w:sz w:val="20"/>
          <w:szCs w:val="20"/>
          <w:lang w:val="hr-HR"/>
        </w:rPr>
        <w:t xml:space="preserve">Ponudilac </w:t>
      </w:r>
      <w:r w:rsidR="00B25A1B">
        <w:rPr>
          <w:rFonts w:cs="Arial"/>
          <w:b/>
          <w:sz w:val="20"/>
          <w:szCs w:val="20"/>
          <w:lang w:val="hr-HR"/>
        </w:rPr>
        <w:t>Marko (Tomislav) Stjepanović</w:t>
      </w:r>
      <w:r w:rsidR="00B25A1B" w:rsidRPr="00C1625C">
        <w:rPr>
          <w:rFonts w:cs="Arial"/>
          <w:sz w:val="20"/>
          <w:szCs w:val="20"/>
          <w:lang w:val="hr-HR"/>
        </w:rPr>
        <w:t xml:space="preserve">, LK </w:t>
      </w:r>
      <w:r w:rsidR="00B25A1B" w:rsidRPr="00B25A1B">
        <w:rPr>
          <w:rFonts w:cs="Arial"/>
          <w:sz w:val="20"/>
          <w:szCs w:val="20"/>
          <w:lang w:val="hr-HR"/>
        </w:rPr>
        <w:t>4M0M12K40</w:t>
      </w:r>
      <w:r w:rsidR="00B25A1B" w:rsidRPr="00C1625C">
        <w:rPr>
          <w:rFonts w:cs="Arial"/>
          <w:sz w:val="20"/>
          <w:szCs w:val="20"/>
          <w:lang w:val="hr-HR"/>
        </w:rPr>
        <w:t xml:space="preserve">, </w:t>
      </w:r>
      <w:r w:rsidR="00B25A1B" w:rsidRPr="00B25A1B">
        <w:rPr>
          <w:rFonts w:cs="Arial"/>
          <w:sz w:val="20"/>
          <w:szCs w:val="20"/>
          <w:lang w:val="hr-HR"/>
        </w:rPr>
        <w:t>Branka Popovića 41</w:t>
      </w:r>
      <w:r w:rsidR="00B25A1B" w:rsidRPr="00C1625C">
        <w:rPr>
          <w:rFonts w:cs="Arial"/>
          <w:sz w:val="20"/>
          <w:szCs w:val="20"/>
          <w:lang w:val="hr-HR"/>
        </w:rPr>
        <w:t xml:space="preserve">, 78000 Banja Luka </w:t>
      </w:r>
      <w:r w:rsidRPr="00154E8E">
        <w:rPr>
          <w:rFonts w:cs="Arial"/>
          <w:sz w:val="20"/>
          <w:szCs w:val="20"/>
          <w:lang w:val="hr-HR"/>
        </w:rPr>
        <w:t xml:space="preserve">je na dan objave ovog obavještenja vlasnik </w:t>
      </w:r>
      <w:r w:rsidR="00B25A1B">
        <w:rPr>
          <w:rFonts w:cs="Arial"/>
          <w:sz w:val="20"/>
          <w:szCs w:val="20"/>
          <w:lang w:val="hr-HR"/>
        </w:rPr>
        <w:t xml:space="preserve">1.329.333 </w:t>
      </w:r>
      <w:r w:rsidRPr="00154E8E">
        <w:rPr>
          <w:rFonts w:cs="Arial"/>
          <w:sz w:val="20"/>
          <w:szCs w:val="20"/>
          <w:lang w:val="hr-HR"/>
        </w:rPr>
        <w:t>akcij</w:t>
      </w:r>
      <w:r>
        <w:rPr>
          <w:rFonts w:cs="Arial"/>
          <w:sz w:val="20"/>
          <w:szCs w:val="20"/>
          <w:lang w:val="hr-HR"/>
        </w:rPr>
        <w:t>e</w:t>
      </w:r>
      <w:r w:rsidRPr="00154E8E">
        <w:rPr>
          <w:rFonts w:cs="Arial"/>
          <w:sz w:val="20"/>
          <w:szCs w:val="20"/>
          <w:lang w:val="hr-HR"/>
        </w:rPr>
        <w:t xml:space="preserve"> Emitenta, koje su redovne, pojedinačne nominalne vrijednosti 1,00 KM, što predstavlja </w:t>
      </w:r>
      <w:r w:rsidR="00B25A1B">
        <w:rPr>
          <w:rFonts w:cs="Arial"/>
          <w:sz w:val="20"/>
          <w:szCs w:val="20"/>
          <w:lang w:val="hr-HR"/>
        </w:rPr>
        <w:t>1.329.333</w:t>
      </w:r>
      <w:r>
        <w:rPr>
          <w:rFonts w:cs="Arial"/>
          <w:sz w:val="20"/>
          <w:szCs w:val="20"/>
          <w:lang w:val="hr-HR"/>
        </w:rPr>
        <w:t xml:space="preserve"> </w:t>
      </w:r>
      <w:r w:rsidRPr="00154E8E">
        <w:rPr>
          <w:rFonts w:cs="Arial"/>
          <w:sz w:val="20"/>
          <w:szCs w:val="20"/>
          <w:lang w:val="hr-HR"/>
        </w:rPr>
        <w:t>glas</w:t>
      </w:r>
      <w:r>
        <w:rPr>
          <w:rFonts w:cs="Arial"/>
          <w:sz w:val="20"/>
          <w:szCs w:val="20"/>
          <w:lang w:val="hr-HR"/>
        </w:rPr>
        <w:t>a</w:t>
      </w:r>
      <w:r w:rsidRPr="00154E8E">
        <w:rPr>
          <w:rFonts w:cs="Arial"/>
          <w:sz w:val="20"/>
          <w:szCs w:val="20"/>
          <w:lang w:val="hr-HR"/>
        </w:rPr>
        <w:t xml:space="preserve"> u skupštini Emitenta ili </w:t>
      </w:r>
      <w:r w:rsidR="00B25A1B">
        <w:rPr>
          <w:rFonts w:cs="Arial"/>
          <w:sz w:val="20"/>
          <w:szCs w:val="20"/>
          <w:lang w:val="hr-HR"/>
        </w:rPr>
        <w:t>5</w:t>
      </w:r>
      <w:r w:rsidR="00971213">
        <w:rPr>
          <w:rFonts w:cs="Arial"/>
          <w:sz w:val="20"/>
          <w:szCs w:val="20"/>
          <w:lang w:val="hr-HR"/>
        </w:rPr>
        <w:t>3</w:t>
      </w:r>
      <w:r w:rsidR="00B25A1B">
        <w:rPr>
          <w:rFonts w:cs="Arial"/>
          <w:sz w:val="20"/>
          <w:szCs w:val="20"/>
          <w:lang w:val="hr-HR"/>
        </w:rPr>
        <w:t>,164325</w:t>
      </w:r>
      <w:r w:rsidRPr="00154E8E">
        <w:rPr>
          <w:rFonts w:cs="Arial"/>
          <w:sz w:val="20"/>
          <w:szCs w:val="20"/>
          <w:lang w:val="hr-HR"/>
        </w:rPr>
        <w:t>% od ukupnog broja glasova</w:t>
      </w:r>
      <w:r w:rsidR="00676734">
        <w:rPr>
          <w:rFonts w:cs="Arial"/>
          <w:sz w:val="20"/>
          <w:szCs w:val="20"/>
          <w:lang w:val="hr-HR"/>
        </w:rPr>
        <w:t>.</w:t>
      </w:r>
    </w:p>
    <w:p w14:paraId="4D515869" w14:textId="77777777" w:rsidR="00BE2998" w:rsidRPr="00643273" w:rsidRDefault="00BE2998" w:rsidP="00BE2998">
      <w:pPr>
        <w:ind w:left="-284"/>
        <w:jc w:val="both"/>
        <w:rPr>
          <w:rFonts w:cs="Arial"/>
          <w:sz w:val="20"/>
          <w:szCs w:val="20"/>
          <w:lang w:val="hr-HR"/>
        </w:rPr>
      </w:pPr>
    </w:p>
    <w:p w14:paraId="44B98178" w14:textId="379E7F5A" w:rsidR="00BE2998" w:rsidRDefault="00BE2998" w:rsidP="004921CF">
      <w:pPr>
        <w:ind w:left="-284"/>
        <w:jc w:val="both"/>
        <w:rPr>
          <w:rFonts w:cs="Arial"/>
          <w:sz w:val="20"/>
          <w:szCs w:val="20"/>
          <w:lang w:val="hr-HR"/>
        </w:rPr>
      </w:pPr>
      <w:r w:rsidRPr="00154E8E">
        <w:rPr>
          <w:rFonts w:cs="Arial"/>
          <w:color w:val="000000"/>
          <w:sz w:val="20"/>
          <w:szCs w:val="20"/>
          <w:lang w:val="pl-PL"/>
        </w:rPr>
        <w:t xml:space="preserve">Sa Ponudiocem, u smislu člana </w:t>
      </w:r>
      <w:r w:rsidR="00B25A1B" w:rsidRPr="00BC3FAF">
        <w:rPr>
          <w:rFonts w:cs="Arial"/>
          <w:sz w:val="20"/>
          <w:szCs w:val="20"/>
          <w:lang w:val="pl-PL"/>
        </w:rPr>
        <w:t xml:space="preserve">30, </w:t>
      </w:r>
      <w:r w:rsidR="00BC3FAF" w:rsidRPr="00BC3FAF">
        <w:rPr>
          <w:rFonts w:cs="Arial"/>
          <w:sz w:val="20"/>
          <w:szCs w:val="20"/>
          <w:lang w:val="pl-PL"/>
        </w:rPr>
        <w:t xml:space="preserve">stav 1 i </w:t>
      </w:r>
      <w:r w:rsidR="00B25A1B" w:rsidRPr="00BC3FAF">
        <w:rPr>
          <w:rFonts w:cs="Arial"/>
          <w:sz w:val="20"/>
          <w:szCs w:val="20"/>
          <w:lang w:val="pl-PL"/>
        </w:rPr>
        <w:t xml:space="preserve">stav 2, tačka a) </w:t>
      </w:r>
      <w:r w:rsidRPr="00154E8E">
        <w:rPr>
          <w:rFonts w:cs="Arial"/>
          <w:color w:val="000000"/>
          <w:sz w:val="20"/>
          <w:szCs w:val="20"/>
          <w:lang w:val="pl-PL"/>
        </w:rPr>
        <w:t>Zakona o preuzimanju akcionarskih društava, zajednički djeluj</w:t>
      </w:r>
      <w:r w:rsidR="00B25A1B">
        <w:rPr>
          <w:rFonts w:cs="Arial"/>
          <w:color w:val="000000"/>
          <w:sz w:val="20"/>
          <w:szCs w:val="20"/>
          <w:lang w:val="pl-PL"/>
        </w:rPr>
        <w:t>e</w:t>
      </w:r>
      <w:r w:rsidR="009A1587">
        <w:rPr>
          <w:rFonts w:cs="Arial"/>
          <w:color w:val="000000"/>
          <w:sz w:val="20"/>
          <w:szCs w:val="20"/>
          <w:lang w:val="pl-PL"/>
        </w:rPr>
        <w:t>:</w:t>
      </w:r>
    </w:p>
    <w:p w14:paraId="1BA8C3D2" w14:textId="77777777" w:rsidR="00BE2998" w:rsidRDefault="00BE2998" w:rsidP="004921CF">
      <w:pPr>
        <w:ind w:left="-284"/>
        <w:jc w:val="both"/>
        <w:rPr>
          <w:rFonts w:cs="Arial"/>
          <w:sz w:val="20"/>
          <w:szCs w:val="20"/>
          <w:lang w:val="hr-HR"/>
        </w:rPr>
      </w:pPr>
    </w:p>
    <w:p w14:paraId="346CFFFE" w14:textId="05221C2F" w:rsidR="00B158C3" w:rsidRDefault="00B25A1B" w:rsidP="00B25A1B">
      <w:pPr>
        <w:ind w:left="-284"/>
        <w:jc w:val="both"/>
        <w:rPr>
          <w:rFonts w:cs="Arial"/>
          <w:sz w:val="20"/>
          <w:szCs w:val="20"/>
          <w:lang w:val="hr-HR"/>
        </w:rPr>
      </w:pPr>
      <w:r w:rsidRPr="00B25A1B">
        <w:rPr>
          <w:rFonts w:cs="Arial"/>
          <w:b/>
          <w:bCs/>
          <w:sz w:val="20"/>
          <w:szCs w:val="20"/>
          <w:lang w:val="hr-HR"/>
        </w:rPr>
        <w:t xml:space="preserve">Trgopromex </w:t>
      </w:r>
      <w:r w:rsidRPr="00B25A1B">
        <w:rPr>
          <w:rFonts w:cs="Arial"/>
          <w:sz w:val="20"/>
          <w:szCs w:val="20"/>
          <w:lang w:val="hr-HR"/>
        </w:rPr>
        <w:t>Društvo sa ograničenom odgovornošću za trgovinu, proizvodnju i usluge, export-import Mrkonjić Grad, MB 01341006, JIB 4401189930002, Sportska bb, 70260 Mrkonjić Grad</w:t>
      </w:r>
      <w:r>
        <w:rPr>
          <w:rFonts w:cs="Arial"/>
          <w:sz w:val="20"/>
          <w:szCs w:val="20"/>
          <w:lang w:val="hr-HR"/>
        </w:rPr>
        <w:t xml:space="preserve">, </w:t>
      </w:r>
      <w:r w:rsidR="00C1625C">
        <w:rPr>
          <w:rFonts w:cs="Arial"/>
          <w:sz w:val="20"/>
          <w:szCs w:val="20"/>
          <w:lang w:val="hr-HR"/>
        </w:rPr>
        <w:t xml:space="preserve">koje </w:t>
      </w:r>
      <w:r w:rsidR="00C50F6E" w:rsidRPr="00154E8E">
        <w:rPr>
          <w:rFonts w:cs="Arial"/>
          <w:sz w:val="20"/>
          <w:szCs w:val="20"/>
          <w:lang w:val="hr-HR"/>
        </w:rPr>
        <w:t>je</w:t>
      </w:r>
      <w:r w:rsidR="00B158C3" w:rsidRPr="00154E8E">
        <w:rPr>
          <w:rFonts w:cs="Arial"/>
          <w:sz w:val="20"/>
          <w:szCs w:val="20"/>
          <w:lang w:val="hr-HR"/>
        </w:rPr>
        <w:t xml:space="preserve"> na dan objave ovog obavještenja vlasnik </w:t>
      </w:r>
      <w:r>
        <w:rPr>
          <w:rFonts w:cs="Arial"/>
          <w:sz w:val="20"/>
          <w:szCs w:val="20"/>
          <w:lang w:val="hr-HR"/>
        </w:rPr>
        <w:t>500.670</w:t>
      </w:r>
      <w:r w:rsidR="00C1625C">
        <w:rPr>
          <w:rFonts w:cs="Arial"/>
          <w:sz w:val="20"/>
          <w:szCs w:val="20"/>
          <w:lang w:val="hr-HR"/>
        </w:rPr>
        <w:t xml:space="preserve"> </w:t>
      </w:r>
      <w:r w:rsidR="00B158C3" w:rsidRPr="00154E8E">
        <w:rPr>
          <w:rFonts w:cs="Arial"/>
          <w:sz w:val="20"/>
          <w:szCs w:val="20"/>
          <w:lang w:val="hr-HR"/>
        </w:rPr>
        <w:t xml:space="preserve">akcija Emitenta, koje su redovne, pojedinačne nominalne vrijednosti 1,00 KM, što predstavlja </w:t>
      </w:r>
      <w:r>
        <w:rPr>
          <w:rFonts w:cs="Arial"/>
          <w:sz w:val="20"/>
          <w:szCs w:val="20"/>
          <w:lang w:val="hr-HR"/>
        </w:rPr>
        <w:t>500.670</w:t>
      </w:r>
      <w:r w:rsidR="006041C6">
        <w:rPr>
          <w:rFonts w:cs="Arial"/>
          <w:sz w:val="20"/>
          <w:szCs w:val="20"/>
          <w:lang w:val="hr-HR"/>
        </w:rPr>
        <w:t xml:space="preserve"> </w:t>
      </w:r>
      <w:r w:rsidR="00B158C3" w:rsidRPr="00154E8E">
        <w:rPr>
          <w:rFonts w:cs="Arial"/>
          <w:sz w:val="20"/>
          <w:szCs w:val="20"/>
          <w:lang w:val="hr-HR"/>
        </w:rPr>
        <w:t xml:space="preserve">glasova u skupštini Emitenta ili </w:t>
      </w:r>
      <w:r>
        <w:rPr>
          <w:rFonts w:cs="Arial"/>
          <w:sz w:val="20"/>
          <w:szCs w:val="20"/>
          <w:lang w:val="hr-HR"/>
        </w:rPr>
        <w:t>20,023412</w:t>
      </w:r>
      <w:r w:rsidR="00B158C3" w:rsidRPr="00154E8E">
        <w:rPr>
          <w:rFonts w:cs="Arial"/>
          <w:sz w:val="20"/>
          <w:szCs w:val="20"/>
          <w:lang w:val="hr-HR"/>
        </w:rPr>
        <w:t>% od ukupnog broja glasova</w:t>
      </w:r>
      <w:r>
        <w:rPr>
          <w:rFonts w:cs="Arial"/>
          <w:sz w:val="20"/>
          <w:szCs w:val="20"/>
          <w:lang w:val="hr-HR"/>
        </w:rPr>
        <w:t>.</w:t>
      </w:r>
    </w:p>
    <w:p w14:paraId="22C2A8CB" w14:textId="77777777" w:rsidR="00303526" w:rsidRDefault="00303526" w:rsidP="00E76635">
      <w:pPr>
        <w:jc w:val="both"/>
        <w:rPr>
          <w:rFonts w:cs="Arial"/>
          <w:color w:val="000000"/>
          <w:sz w:val="20"/>
          <w:szCs w:val="20"/>
          <w:lang w:val="pl-PL"/>
        </w:rPr>
      </w:pPr>
    </w:p>
    <w:p w14:paraId="20D231B7" w14:textId="19F61C55" w:rsidR="00B158C3" w:rsidRPr="00303526" w:rsidRDefault="00B158C3" w:rsidP="004921CF">
      <w:pPr>
        <w:ind w:left="-284"/>
        <w:jc w:val="both"/>
        <w:rPr>
          <w:rFonts w:cs="Arial"/>
          <w:color w:val="000000"/>
          <w:sz w:val="20"/>
          <w:szCs w:val="20"/>
          <w:lang w:val="pl-PL"/>
        </w:rPr>
      </w:pPr>
      <w:r w:rsidRPr="00303526">
        <w:rPr>
          <w:rFonts w:cs="Arial"/>
          <w:color w:val="000000"/>
          <w:sz w:val="20"/>
          <w:szCs w:val="20"/>
          <w:lang w:val="pl-PL"/>
        </w:rPr>
        <w:t>Ponudilac i lic</w:t>
      </w:r>
      <w:r w:rsidR="00B25A1B">
        <w:rPr>
          <w:rFonts w:cs="Arial"/>
          <w:color w:val="000000"/>
          <w:sz w:val="20"/>
          <w:szCs w:val="20"/>
          <w:lang w:val="pl-PL"/>
        </w:rPr>
        <w:t>e</w:t>
      </w:r>
      <w:r w:rsidRPr="00303526">
        <w:rPr>
          <w:rFonts w:cs="Arial"/>
          <w:color w:val="000000"/>
          <w:sz w:val="20"/>
          <w:szCs w:val="20"/>
          <w:lang w:val="pl-PL"/>
        </w:rPr>
        <w:t xml:space="preserve"> koj</w:t>
      </w:r>
      <w:r w:rsidR="00B25A1B">
        <w:rPr>
          <w:rFonts w:cs="Arial"/>
          <w:color w:val="000000"/>
          <w:sz w:val="20"/>
          <w:szCs w:val="20"/>
          <w:lang w:val="pl-PL"/>
        </w:rPr>
        <w:t>e</w:t>
      </w:r>
      <w:r w:rsidRPr="00303526">
        <w:rPr>
          <w:rFonts w:cs="Arial"/>
          <w:color w:val="000000"/>
          <w:sz w:val="20"/>
          <w:szCs w:val="20"/>
          <w:lang w:val="pl-PL"/>
        </w:rPr>
        <w:t xml:space="preserve"> sa Ponudiocem zajednički djeluj</w:t>
      </w:r>
      <w:r w:rsidR="00B25A1B">
        <w:rPr>
          <w:rFonts w:cs="Arial"/>
          <w:color w:val="000000"/>
          <w:sz w:val="20"/>
          <w:szCs w:val="20"/>
          <w:lang w:val="pl-PL"/>
        </w:rPr>
        <w:t>e</w:t>
      </w:r>
      <w:r w:rsidRPr="00303526">
        <w:rPr>
          <w:rFonts w:cs="Arial"/>
          <w:color w:val="000000"/>
          <w:sz w:val="20"/>
          <w:szCs w:val="20"/>
          <w:lang w:val="pl-PL"/>
        </w:rPr>
        <w:t xml:space="preserve">, zajedno posjeduju </w:t>
      </w:r>
      <w:r w:rsidR="00B25A1B">
        <w:rPr>
          <w:rFonts w:cs="Arial"/>
          <w:color w:val="000000"/>
          <w:sz w:val="20"/>
          <w:szCs w:val="20"/>
          <w:lang w:val="pl-PL"/>
        </w:rPr>
        <w:t>1.830.003</w:t>
      </w:r>
      <w:r w:rsidR="00676734">
        <w:rPr>
          <w:rFonts w:cs="Arial"/>
          <w:color w:val="000000"/>
          <w:sz w:val="20"/>
          <w:szCs w:val="20"/>
          <w:lang w:val="pl-PL"/>
        </w:rPr>
        <w:t xml:space="preserve"> </w:t>
      </w:r>
      <w:r w:rsidRPr="00303526">
        <w:rPr>
          <w:rFonts w:cs="Arial"/>
          <w:color w:val="000000"/>
          <w:sz w:val="20"/>
          <w:szCs w:val="20"/>
          <w:lang w:val="pl-PL"/>
        </w:rPr>
        <w:t>akcij</w:t>
      </w:r>
      <w:r w:rsidR="00B25A1B">
        <w:rPr>
          <w:rFonts w:cs="Arial"/>
          <w:color w:val="000000"/>
          <w:sz w:val="20"/>
          <w:szCs w:val="20"/>
          <w:lang w:val="pl-PL"/>
        </w:rPr>
        <w:t>e</w:t>
      </w:r>
      <w:r w:rsidRPr="00303526">
        <w:rPr>
          <w:rFonts w:cs="Arial"/>
          <w:color w:val="000000"/>
          <w:sz w:val="20"/>
          <w:szCs w:val="20"/>
          <w:lang w:val="pl-PL"/>
        </w:rPr>
        <w:t xml:space="preserve"> Emitenta, što predstavlja </w:t>
      </w:r>
      <w:r w:rsidR="00B25A1B">
        <w:rPr>
          <w:rFonts w:cs="Arial"/>
          <w:color w:val="000000"/>
          <w:sz w:val="20"/>
          <w:szCs w:val="20"/>
          <w:lang w:val="pl-PL"/>
        </w:rPr>
        <w:t xml:space="preserve">1.830.003 </w:t>
      </w:r>
      <w:r w:rsidR="004921CF">
        <w:rPr>
          <w:rFonts w:cs="Arial"/>
          <w:color w:val="000000"/>
          <w:sz w:val="20"/>
          <w:szCs w:val="20"/>
          <w:lang w:val="pl-PL"/>
        </w:rPr>
        <w:t>glas</w:t>
      </w:r>
      <w:r w:rsidR="00C1625C">
        <w:rPr>
          <w:rFonts w:cs="Arial"/>
          <w:color w:val="000000"/>
          <w:sz w:val="20"/>
          <w:szCs w:val="20"/>
          <w:lang w:val="pl-PL"/>
        </w:rPr>
        <w:t>a</w:t>
      </w:r>
      <w:r w:rsidRPr="00303526">
        <w:rPr>
          <w:rFonts w:cs="Arial"/>
          <w:color w:val="000000"/>
          <w:sz w:val="20"/>
          <w:szCs w:val="20"/>
          <w:lang w:val="pl-PL"/>
        </w:rPr>
        <w:t xml:space="preserve"> u skupštini Emitenta ili </w:t>
      </w:r>
      <w:r w:rsidR="00B25A1B">
        <w:rPr>
          <w:rFonts w:cs="Arial"/>
          <w:color w:val="000000"/>
          <w:sz w:val="20"/>
          <w:szCs w:val="20"/>
          <w:lang w:val="pl-PL"/>
        </w:rPr>
        <w:t>7</w:t>
      </w:r>
      <w:r w:rsidR="00971213">
        <w:rPr>
          <w:rFonts w:cs="Arial"/>
          <w:color w:val="000000"/>
          <w:sz w:val="20"/>
          <w:szCs w:val="20"/>
          <w:lang w:val="pl-PL"/>
        </w:rPr>
        <w:t>3</w:t>
      </w:r>
      <w:r w:rsidR="00B25A1B">
        <w:rPr>
          <w:rFonts w:cs="Arial"/>
          <w:color w:val="000000"/>
          <w:sz w:val="20"/>
          <w:szCs w:val="20"/>
          <w:lang w:val="pl-PL"/>
        </w:rPr>
        <w:t>,187737</w:t>
      </w:r>
      <w:r w:rsidRPr="00303526">
        <w:rPr>
          <w:rFonts w:cs="Arial"/>
          <w:color w:val="000000"/>
          <w:sz w:val="20"/>
          <w:szCs w:val="20"/>
          <w:lang w:val="pl-PL"/>
        </w:rPr>
        <w:t xml:space="preserve">% od ukupnog broja glasova. </w:t>
      </w:r>
    </w:p>
    <w:p w14:paraId="3AC9F546" w14:textId="77777777" w:rsidR="00B158C3" w:rsidRDefault="00B158C3" w:rsidP="004921CF">
      <w:pPr>
        <w:ind w:left="-284"/>
        <w:jc w:val="both"/>
        <w:rPr>
          <w:rFonts w:cs="Arial"/>
          <w:sz w:val="20"/>
          <w:szCs w:val="20"/>
          <w:lang w:val="hr-HR"/>
        </w:rPr>
      </w:pPr>
    </w:p>
    <w:p w14:paraId="70D35651" w14:textId="650FF0B6" w:rsidR="00B158C3" w:rsidRPr="009A1587" w:rsidRDefault="00B158C3" w:rsidP="004921CF">
      <w:pPr>
        <w:ind w:left="-284"/>
        <w:jc w:val="both"/>
        <w:rPr>
          <w:rFonts w:cs="Arial"/>
          <w:color w:val="FF0000"/>
          <w:sz w:val="20"/>
          <w:szCs w:val="20"/>
          <w:lang w:val="pl-PL"/>
        </w:rPr>
      </w:pPr>
      <w:r w:rsidRPr="00B25A1B">
        <w:rPr>
          <w:rFonts w:cs="Arial"/>
          <w:sz w:val="20"/>
          <w:szCs w:val="20"/>
          <w:lang w:val="pl-PL"/>
        </w:rPr>
        <w:t>Za svaku akciju Ponudilac se obavezuje da će platiti</w:t>
      </w:r>
      <w:r w:rsidR="007B5F7B" w:rsidRPr="00B25A1B">
        <w:rPr>
          <w:rFonts w:cs="Arial"/>
          <w:sz w:val="20"/>
          <w:szCs w:val="20"/>
          <w:lang w:val="pl-PL"/>
        </w:rPr>
        <w:t xml:space="preserve"> </w:t>
      </w:r>
      <w:r w:rsidRPr="00B25A1B">
        <w:rPr>
          <w:rFonts w:cs="Arial"/>
          <w:sz w:val="20"/>
          <w:szCs w:val="20"/>
          <w:lang w:val="pl-PL"/>
        </w:rPr>
        <w:t xml:space="preserve">cijenu od </w:t>
      </w:r>
      <w:r w:rsidR="007B5F7B" w:rsidRPr="00B25A1B">
        <w:rPr>
          <w:rFonts w:cs="Arial"/>
          <w:sz w:val="20"/>
          <w:szCs w:val="20"/>
          <w:lang w:val="pl-PL"/>
        </w:rPr>
        <w:t>0,</w:t>
      </w:r>
      <w:r w:rsidR="00B25A1B" w:rsidRPr="00B25A1B">
        <w:rPr>
          <w:rFonts w:cs="Arial"/>
          <w:sz w:val="20"/>
          <w:szCs w:val="20"/>
          <w:lang w:val="pl-PL"/>
        </w:rPr>
        <w:t>37</w:t>
      </w:r>
      <w:r w:rsidR="007B5F7B" w:rsidRPr="00B25A1B">
        <w:rPr>
          <w:rFonts w:cs="Arial"/>
          <w:sz w:val="20"/>
          <w:szCs w:val="20"/>
          <w:lang w:val="pl-PL"/>
        </w:rPr>
        <w:t xml:space="preserve"> </w:t>
      </w:r>
      <w:r w:rsidRPr="00B25A1B">
        <w:rPr>
          <w:rFonts w:cs="Arial"/>
          <w:sz w:val="20"/>
          <w:szCs w:val="20"/>
          <w:lang w:val="pl-PL"/>
        </w:rPr>
        <w:t>KM.</w:t>
      </w:r>
    </w:p>
    <w:p w14:paraId="76A36419" w14:textId="77777777" w:rsidR="00B158C3" w:rsidRPr="00C53634" w:rsidRDefault="00B158C3" w:rsidP="004921CF">
      <w:pPr>
        <w:ind w:left="-284"/>
        <w:jc w:val="both"/>
        <w:rPr>
          <w:rFonts w:cs="Arial"/>
          <w:sz w:val="20"/>
          <w:szCs w:val="20"/>
          <w:lang w:val="hr-HR"/>
        </w:rPr>
      </w:pPr>
    </w:p>
    <w:p w14:paraId="75440AE4" w14:textId="77777777" w:rsidR="00B158C3" w:rsidRDefault="00B158C3" w:rsidP="004921CF">
      <w:pPr>
        <w:ind w:left="-284"/>
        <w:jc w:val="both"/>
        <w:rPr>
          <w:rFonts w:cs="Arial"/>
          <w:sz w:val="20"/>
          <w:szCs w:val="20"/>
          <w:lang w:val="hr-HR"/>
        </w:rPr>
      </w:pPr>
      <w:r w:rsidRPr="007D6D3C">
        <w:rPr>
          <w:rFonts w:cs="Arial"/>
          <w:sz w:val="20"/>
          <w:szCs w:val="20"/>
          <w:lang w:val="hr-HR"/>
        </w:rPr>
        <w:t>Ponuda za preu</w:t>
      </w:r>
      <w:r>
        <w:rPr>
          <w:rFonts w:cs="Arial"/>
          <w:sz w:val="20"/>
          <w:szCs w:val="20"/>
          <w:lang w:val="hr-HR"/>
        </w:rPr>
        <w:t xml:space="preserve">zimanje biće objavljena u roku, </w:t>
      </w:r>
      <w:r w:rsidRPr="007D6D3C">
        <w:rPr>
          <w:rFonts w:cs="Arial"/>
          <w:sz w:val="20"/>
          <w:szCs w:val="20"/>
          <w:lang w:val="hr-HR"/>
        </w:rPr>
        <w:t>pod uslovima i na način koji je propisan Zakonom o preuzimanju akcionarskih društava.</w:t>
      </w:r>
    </w:p>
    <w:p w14:paraId="4E62B7C0" w14:textId="77777777" w:rsidR="00B158C3" w:rsidRPr="007D6D3C" w:rsidRDefault="00B158C3" w:rsidP="004921CF">
      <w:pPr>
        <w:ind w:left="-284"/>
        <w:jc w:val="both"/>
        <w:rPr>
          <w:rFonts w:cs="Arial"/>
          <w:sz w:val="20"/>
          <w:szCs w:val="20"/>
          <w:lang w:val="hr-HR"/>
        </w:rPr>
      </w:pPr>
    </w:p>
    <w:p w14:paraId="3C302262" w14:textId="77777777" w:rsidR="00B158C3" w:rsidRDefault="00B158C3" w:rsidP="004921CF">
      <w:pPr>
        <w:ind w:left="-284"/>
        <w:jc w:val="both"/>
        <w:rPr>
          <w:rFonts w:cs="Arial"/>
          <w:sz w:val="20"/>
          <w:szCs w:val="20"/>
          <w:lang w:val="hr-HR"/>
        </w:rPr>
      </w:pPr>
    </w:p>
    <w:p w14:paraId="1DA3D714" w14:textId="77777777" w:rsidR="00B158C3" w:rsidRDefault="00B158C3" w:rsidP="004921CF">
      <w:pPr>
        <w:tabs>
          <w:tab w:val="left" w:pos="8100"/>
        </w:tabs>
        <w:ind w:left="-284"/>
        <w:jc w:val="both"/>
        <w:rPr>
          <w:rFonts w:cs="Arial"/>
          <w:sz w:val="20"/>
          <w:szCs w:val="20"/>
          <w:lang w:val="hr-HR"/>
        </w:rPr>
      </w:pPr>
    </w:p>
    <w:p w14:paraId="317EED10" w14:textId="3FD20718" w:rsidR="00B158C3" w:rsidRPr="00A606A9" w:rsidRDefault="00B158C3" w:rsidP="004921CF">
      <w:pPr>
        <w:tabs>
          <w:tab w:val="left" w:pos="5880"/>
        </w:tabs>
        <w:ind w:left="-284"/>
        <w:jc w:val="both"/>
        <w:rPr>
          <w:rFonts w:cs="Arial"/>
          <w:b/>
          <w:sz w:val="20"/>
          <w:szCs w:val="20"/>
          <w:lang w:val="hr-HR"/>
        </w:rPr>
      </w:pPr>
      <w:r>
        <w:rPr>
          <w:rFonts w:cs="Arial"/>
          <w:sz w:val="20"/>
          <w:szCs w:val="20"/>
          <w:lang w:val="hr-HR"/>
        </w:rPr>
        <w:tab/>
      </w:r>
      <w:r w:rsidR="00B25A1B">
        <w:rPr>
          <w:rFonts w:cs="Arial"/>
          <w:sz w:val="20"/>
          <w:szCs w:val="20"/>
          <w:lang w:val="hr-HR"/>
        </w:rPr>
        <w:t xml:space="preserve">        </w:t>
      </w:r>
      <w:r w:rsidR="00B25A1B">
        <w:rPr>
          <w:rFonts w:cs="Arial"/>
          <w:b/>
          <w:sz w:val="20"/>
          <w:szCs w:val="20"/>
          <w:lang w:val="hr-HR"/>
        </w:rPr>
        <w:t>Marko Stjepanović</w:t>
      </w:r>
    </w:p>
    <w:p w14:paraId="6D594DA2" w14:textId="423B2775" w:rsidR="00B158C3" w:rsidRDefault="00B25A1B" w:rsidP="00C1625C">
      <w:pPr>
        <w:tabs>
          <w:tab w:val="left" w:pos="8100"/>
        </w:tabs>
        <w:ind w:left="5760"/>
        <w:jc w:val="both"/>
        <w:rPr>
          <w:rFonts w:cs="Arial"/>
          <w:sz w:val="20"/>
          <w:szCs w:val="20"/>
          <w:lang w:val="hr-HR"/>
        </w:rPr>
      </w:pPr>
      <w:r>
        <w:rPr>
          <w:rFonts w:cs="Arial"/>
          <w:sz w:val="20"/>
          <w:szCs w:val="20"/>
          <w:lang w:val="hr-HR"/>
        </w:rPr>
        <w:t xml:space="preserve">     </w:t>
      </w:r>
      <w:r w:rsidR="00B158C3">
        <w:rPr>
          <w:rFonts w:cs="Arial"/>
          <w:sz w:val="20"/>
          <w:szCs w:val="20"/>
          <w:lang w:val="hr-HR"/>
        </w:rPr>
        <w:t>zastupan po punomoćniku</w:t>
      </w:r>
    </w:p>
    <w:p w14:paraId="1604435B" w14:textId="77777777" w:rsidR="00B158C3" w:rsidRPr="007D6D3C" w:rsidRDefault="00B158C3" w:rsidP="004921CF">
      <w:pPr>
        <w:tabs>
          <w:tab w:val="left" w:pos="8100"/>
        </w:tabs>
        <w:ind w:left="-284"/>
        <w:jc w:val="both"/>
        <w:rPr>
          <w:rFonts w:cs="Arial"/>
          <w:sz w:val="20"/>
          <w:szCs w:val="20"/>
          <w:lang w:val="hr-HR"/>
        </w:rPr>
      </w:pPr>
      <w:r>
        <w:rPr>
          <w:rFonts w:cs="Arial"/>
          <w:sz w:val="20"/>
          <w:szCs w:val="20"/>
          <w:lang w:val="hr-HR"/>
        </w:rPr>
        <w:t xml:space="preserve"> </w:t>
      </w:r>
      <w:r w:rsidR="00C1625C">
        <w:rPr>
          <w:rFonts w:cs="Arial"/>
          <w:sz w:val="20"/>
          <w:szCs w:val="20"/>
          <w:lang w:val="hr-HR"/>
        </w:rPr>
        <w:t xml:space="preserve">                                                                                                           </w:t>
      </w:r>
      <w:r>
        <w:rPr>
          <w:rFonts w:cs="Arial"/>
          <w:sz w:val="20"/>
          <w:szCs w:val="20"/>
          <w:lang w:val="hr-HR"/>
        </w:rPr>
        <w:t>„Advantis Broker“ a.d. Banja Luka</w:t>
      </w:r>
    </w:p>
    <w:p w14:paraId="3C98A525" w14:textId="77777777" w:rsidR="000B79BD" w:rsidRPr="000B79BD" w:rsidRDefault="00B158C3" w:rsidP="004921CF">
      <w:pPr>
        <w:ind w:left="-284"/>
        <w:jc w:val="both"/>
        <w:rPr>
          <w:rFonts w:cs="Arial"/>
          <w:sz w:val="20"/>
          <w:szCs w:val="20"/>
          <w:lang w:val="hr-HR"/>
        </w:rPr>
      </w:pPr>
      <w:r>
        <w:rPr>
          <w:rFonts w:cs="Arial"/>
          <w:sz w:val="20"/>
          <w:szCs w:val="20"/>
          <w:lang w:val="hr-HR"/>
        </w:rPr>
        <w:tab/>
      </w:r>
    </w:p>
    <w:p w14:paraId="470440ED" w14:textId="77777777" w:rsidR="0016310B" w:rsidRPr="00803EEC" w:rsidRDefault="0016310B" w:rsidP="004921CF">
      <w:pPr>
        <w:ind w:left="-284"/>
        <w:jc w:val="both"/>
        <w:rPr>
          <w:lang w:val="hr-HR"/>
        </w:rPr>
      </w:pPr>
    </w:p>
    <w:sectPr w:rsidR="0016310B" w:rsidRPr="00803EEC" w:rsidSect="003E7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588" w:right="929" w:bottom="1440" w:left="900" w:header="539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CF8D1" w14:textId="77777777" w:rsidR="006316B4" w:rsidRDefault="006316B4">
      <w:r>
        <w:separator/>
      </w:r>
    </w:p>
  </w:endnote>
  <w:endnote w:type="continuationSeparator" w:id="0">
    <w:p w14:paraId="7116FDE0" w14:textId="77777777" w:rsidR="006316B4" w:rsidRDefault="0063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E05C6" w14:textId="77777777" w:rsidR="00CF336F" w:rsidRDefault="00CF33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02EA4" w14:textId="6E6EB167" w:rsidR="00C64E7C" w:rsidRPr="00C64E7C" w:rsidRDefault="00AE6E16" w:rsidP="00D0140C">
    <w:pPr>
      <w:jc w:val="center"/>
      <w:rPr>
        <w:color w:val="808080"/>
        <w:sz w:val="16"/>
        <w:szCs w:val="16"/>
        <w:lang w:val="hr-HR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81676C" wp14:editId="2977A7D7">
              <wp:simplePos x="0" y="0"/>
              <wp:positionH relativeFrom="column">
                <wp:posOffset>0</wp:posOffset>
              </wp:positionH>
              <wp:positionV relativeFrom="paragraph">
                <wp:posOffset>51435</wp:posOffset>
              </wp:positionV>
              <wp:extent cx="6815455" cy="12700"/>
              <wp:effectExtent l="19050" t="13335" r="13970" b="21590"/>
              <wp:wrapNone/>
              <wp:docPr id="1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15455" cy="12700"/>
                      </a:xfrm>
                      <a:custGeom>
                        <a:avLst/>
                        <a:gdLst>
                          <a:gd name="T0" fmla="*/ 0 w 10733"/>
                          <a:gd name="T1" fmla="*/ 0 h 20"/>
                          <a:gd name="T2" fmla="*/ 6815455 w 10733"/>
                          <a:gd name="T3" fmla="*/ 12700 h 20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0733" h="20">
                            <a:moveTo>
                              <a:pt x="0" y="0"/>
                            </a:moveTo>
                            <a:lnTo>
                              <a:pt x="10733" y="2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41457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896C437" id="Freeform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05pt,536.65pt,5.05pt" coordsize="107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" filled="f" strokecolor="#41457c" strokeweight="2pt">
              <v:path arrowok="t" o:connecttype="custom" o:connectlocs="0,0;2147483646,8064500" o:connectangles="0,0"/>
            </v:polyline>
          </w:pict>
        </mc:Fallback>
      </mc:AlternateContent>
    </w:r>
    <w:r w:rsidR="00C64E7C">
      <w:rPr>
        <w:sz w:val="18"/>
        <w:szCs w:val="18"/>
        <w:lang w:val="hr-HR"/>
      </w:rPr>
      <w:br/>
    </w:r>
    <w:r w:rsidR="00C64E7C" w:rsidRPr="00C64E7C">
      <w:rPr>
        <w:color w:val="808080"/>
        <w:sz w:val="16"/>
        <w:szCs w:val="16"/>
        <w:lang w:val="hr-HR"/>
      </w:rPr>
      <w:t>Brokersko-dilersko društvo „Advantis Broker“ a.d. Banja Luka, Krajiških brigada 113</w:t>
    </w:r>
  </w:p>
  <w:p w14:paraId="515A36F9" w14:textId="77777777" w:rsidR="00C64E7C" w:rsidRPr="00C64E7C" w:rsidRDefault="00C64E7C" w:rsidP="00D0140C">
    <w:pPr>
      <w:jc w:val="center"/>
      <w:rPr>
        <w:color w:val="808080"/>
        <w:sz w:val="16"/>
        <w:szCs w:val="16"/>
        <w:lang w:val="hr-HR"/>
      </w:rPr>
    </w:pPr>
    <w:r w:rsidRPr="00C64E7C">
      <w:rPr>
        <w:color w:val="808080"/>
        <w:sz w:val="16"/>
        <w:szCs w:val="16"/>
        <w:lang w:val="hr-HR"/>
      </w:rPr>
      <w:t>Registrovano kod Osnovnog suda u Banjoj Luci - reg. uložak br. 1-15998-00</w:t>
    </w:r>
  </w:p>
  <w:p w14:paraId="0CFBCFCB" w14:textId="77777777" w:rsidR="00C64E7C" w:rsidRPr="00C64E7C" w:rsidRDefault="00C64E7C" w:rsidP="00D0140C">
    <w:pPr>
      <w:jc w:val="center"/>
      <w:rPr>
        <w:color w:val="808080"/>
        <w:sz w:val="16"/>
        <w:szCs w:val="16"/>
        <w:lang w:val="hr-HR"/>
      </w:rPr>
    </w:pPr>
    <w:r w:rsidRPr="00C64E7C">
      <w:rPr>
        <w:color w:val="808080"/>
        <w:sz w:val="16"/>
        <w:szCs w:val="16"/>
        <w:lang w:val="hr-HR"/>
      </w:rPr>
      <w:t xml:space="preserve">Matični broj: 11019455  </w:t>
    </w:r>
    <w:r w:rsidRPr="00C64E7C">
      <w:rPr>
        <w:b/>
        <w:color w:val="808080"/>
        <w:sz w:val="16"/>
        <w:szCs w:val="16"/>
        <w:lang w:val="hr-HR"/>
      </w:rPr>
      <w:t xml:space="preserve">•  </w:t>
    </w:r>
    <w:r w:rsidRPr="00C64E7C">
      <w:rPr>
        <w:color w:val="808080"/>
        <w:sz w:val="16"/>
        <w:szCs w:val="16"/>
        <w:lang w:val="hr-HR"/>
      </w:rPr>
      <w:t xml:space="preserve">JIB:4402621210004  </w:t>
    </w:r>
    <w:r w:rsidRPr="00C64E7C">
      <w:rPr>
        <w:b/>
        <w:color w:val="808080"/>
        <w:sz w:val="16"/>
        <w:szCs w:val="16"/>
        <w:lang w:val="hr-HR"/>
      </w:rPr>
      <w:t xml:space="preserve">• </w:t>
    </w:r>
    <w:r w:rsidRPr="00C64E7C">
      <w:rPr>
        <w:color w:val="808080"/>
        <w:sz w:val="16"/>
        <w:szCs w:val="16"/>
        <w:lang w:val="hr-HR"/>
      </w:rPr>
      <w:t xml:space="preserve"> Upisani i uplaćeni kapital: 680.119 KM</w:t>
    </w:r>
  </w:p>
  <w:p w14:paraId="335F505A" w14:textId="77777777" w:rsidR="00C64E7C" w:rsidRPr="009A0BEE" w:rsidRDefault="00C64E7C" w:rsidP="009A0BEE">
    <w:pPr>
      <w:jc w:val="center"/>
      <w:rPr>
        <w:color w:val="808080"/>
        <w:sz w:val="16"/>
        <w:szCs w:val="16"/>
        <w:lang w:val="hr-HR"/>
      </w:rPr>
    </w:pPr>
    <w:r w:rsidRPr="00C64E7C">
      <w:rPr>
        <w:color w:val="808080"/>
        <w:sz w:val="16"/>
        <w:szCs w:val="16"/>
        <w:lang w:val="hr-HR"/>
      </w:rPr>
      <w:t xml:space="preserve">Žiro-računi: 5515001125958271 - UniCredit bank a.d. Banja Luka, 5672412400001217 - </w:t>
    </w:r>
    <w:r w:rsidR="00CF336F">
      <w:rPr>
        <w:color w:val="808080"/>
        <w:sz w:val="16"/>
        <w:szCs w:val="16"/>
        <w:lang w:val="hr-HR"/>
      </w:rPr>
      <w:t>Sberbank</w:t>
    </w:r>
    <w:r w:rsidRPr="00C64E7C">
      <w:rPr>
        <w:color w:val="808080"/>
        <w:sz w:val="16"/>
        <w:szCs w:val="16"/>
        <w:lang w:val="hr-HR"/>
      </w:rPr>
      <w:t xml:space="preserve"> a.d. Banja Luka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65603" w14:textId="77777777" w:rsidR="00CF336F" w:rsidRDefault="00CF3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2F1A0" w14:textId="77777777" w:rsidR="006316B4" w:rsidRDefault="006316B4">
      <w:r>
        <w:separator/>
      </w:r>
    </w:p>
  </w:footnote>
  <w:footnote w:type="continuationSeparator" w:id="0">
    <w:p w14:paraId="2B035F5D" w14:textId="77777777" w:rsidR="006316B4" w:rsidRDefault="00631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E4115" w14:textId="77777777" w:rsidR="00CF336F" w:rsidRDefault="00CF33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CDCA6" w14:textId="5E34F526" w:rsidR="00C64E7C" w:rsidRPr="00662664" w:rsidRDefault="005660B0" w:rsidP="0014724B">
    <w:pPr>
      <w:rPr>
        <w:color w:val="333333"/>
        <w:sz w:val="18"/>
        <w:szCs w:val="18"/>
        <w:lang w:val="hr-HR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67F40" wp14:editId="4E6C8DF2">
          <wp:simplePos x="0" y="0"/>
          <wp:positionH relativeFrom="column">
            <wp:posOffset>5487035</wp:posOffset>
          </wp:positionH>
          <wp:positionV relativeFrom="paragraph">
            <wp:posOffset>-17780</wp:posOffset>
          </wp:positionV>
          <wp:extent cx="1333500" cy="485775"/>
          <wp:effectExtent l="19050" t="0" r="0" b="0"/>
          <wp:wrapNone/>
          <wp:docPr id="13" name="Picture 13" descr="Advantis_bro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dvantis_brok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6E16">
      <w:rPr>
        <w:noProof/>
        <w:color w:val="333333"/>
        <w:sz w:val="20"/>
        <w:szCs w:val="20"/>
      </w:rPr>
      <mc:AlternateContent>
        <mc:Choice Requires="wpc">
          <w:drawing>
            <wp:anchor distT="0" distB="0" distL="0" distR="0" simplePos="0" relativeHeight="251656192" behindDoc="0" locked="0" layoutInCell="1" allowOverlap="1" wp14:anchorId="358E52A2" wp14:editId="7E0D45A0">
              <wp:simplePos x="0" y="0"/>
              <wp:positionH relativeFrom="column">
                <wp:posOffset>0</wp:posOffset>
              </wp:positionH>
              <wp:positionV relativeFrom="paragraph">
                <wp:posOffset>-17780</wp:posOffset>
              </wp:positionV>
              <wp:extent cx="114300" cy="471805"/>
              <wp:effectExtent l="0" t="0" r="0" b="0"/>
              <wp:wrapSquare wrapText="right"/>
              <wp:docPr id="3" name="Canvas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DD7425"/>
                      </a:solidFill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68F17" id="Canvas 8" o:spid="_x0000_s1026" editas="canvas" style="position:absolute;margin-left:0;margin-top:-1.4pt;width:9pt;height:37.15pt;z-index:251656192;mso-wrap-distance-left:0;mso-wrap-distance-right:0" coordsize="114300,47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14300;height:471805;visibility:visible;mso-wrap-style:square" filled="t" fillcolor="#dd7425">
                <v:fill o:detectmouseclick="t"/>
                <v:path o:connecttype="none"/>
              </v:shape>
              <w10:wrap type="square" side="right"/>
            </v:group>
          </w:pict>
        </mc:Fallback>
      </mc:AlternateContent>
    </w:r>
    <w:r w:rsidR="00C64E7C" w:rsidRPr="00662664">
      <w:rPr>
        <w:b/>
        <w:color w:val="333333"/>
        <w:sz w:val="18"/>
        <w:szCs w:val="18"/>
        <w:lang w:val="hr-HR"/>
      </w:rPr>
      <w:t xml:space="preserve">Advantis </w:t>
    </w:r>
    <w:r w:rsidR="00C64E7C">
      <w:rPr>
        <w:b/>
        <w:color w:val="333333"/>
        <w:sz w:val="18"/>
        <w:szCs w:val="18"/>
        <w:lang w:val="hr-HR"/>
      </w:rPr>
      <w:t>Broker</w:t>
    </w:r>
  </w:p>
  <w:p w14:paraId="2F999510" w14:textId="77777777" w:rsidR="00C64E7C" w:rsidRPr="008C5300" w:rsidRDefault="00C64E7C" w:rsidP="00DB7A2A">
    <w:pPr>
      <w:rPr>
        <w:color w:val="808080"/>
        <w:sz w:val="18"/>
        <w:szCs w:val="18"/>
        <w:lang w:val="hr-HR"/>
      </w:rPr>
    </w:pPr>
    <w:r w:rsidRPr="008C5300">
      <w:rPr>
        <w:color w:val="808080"/>
        <w:sz w:val="18"/>
        <w:szCs w:val="18"/>
        <w:lang w:val="hr-HR"/>
      </w:rPr>
      <w:t xml:space="preserve">     Telefon: +387 51 </w:t>
    </w:r>
    <w:r>
      <w:rPr>
        <w:color w:val="808080"/>
        <w:sz w:val="18"/>
        <w:szCs w:val="18"/>
        <w:lang w:val="hr-HR"/>
      </w:rPr>
      <w:t>233710</w:t>
    </w:r>
  </w:p>
  <w:p w14:paraId="31F8489A" w14:textId="77777777" w:rsidR="00C64E7C" w:rsidRPr="008C5300" w:rsidRDefault="00C64E7C" w:rsidP="00DB7A2A">
    <w:pPr>
      <w:rPr>
        <w:color w:val="808080"/>
        <w:sz w:val="18"/>
        <w:szCs w:val="18"/>
        <w:lang w:val="hr-HR"/>
      </w:rPr>
    </w:pPr>
    <w:r w:rsidRPr="008C5300">
      <w:rPr>
        <w:color w:val="808080"/>
        <w:sz w:val="18"/>
        <w:szCs w:val="18"/>
        <w:lang w:val="hr-HR"/>
      </w:rPr>
      <w:t xml:space="preserve">     www.advantis</w:t>
    </w:r>
    <w:r>
      <w:rPr>
        <w:color w:val="808080"/>
        <w:sz w:val="18"/>
        <w:szCs w:val="18"/>
        <w:lang w:val="hr-HR"/>
      </w:rPr>
      <w:t>broker</w:t>
    </w:r>
    <w:r w:rsidRPr="008C5300">
      <w:rPr>
        <w:color w:val="808080"/>
        <w:sz w:val="18"/>
        <w:szCs w:val="18"/>
        <w:lang w:val="hr-HR"/>
      </w:rPr>
      <w:t>.com</w:t>
    </w:r>
  </w:p>
  <w:p w14:paraId="1D0601DB" w14:textId="3D9A5974" w:rsidR="00C64E7C" w:rsidRPr="002E650A" w:rsidRDefault="00AE6E16" w:rsidP="002F47FF">
    <w:pPr>
      <w:ind w:right="2"/>
      <w:rPr>
        <w:color w:val="3C3C3C"/>
        <w:lang w:val="hr-HR"/>
      </w:rPr>
    </w:pPr>
    <w:r>
      <w:rPr>
        <w:noProof/>
        <w:color w:val="3C3C3C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04E2E6" wp14:editId="21405F72">
              <wp:simplePos x="0" y="0"/>
              <wp:positionH relativeFrom="column">
                <wp:posOffset>3810</wp:posOffset>
              </wp:positionH>
              <wp:positionV relativeFrom="paragraph">
                <wp:posOffset>107950</wp:posOffset>
              </wp:positionV>
              <wp:extent cx="6811645" cy="10160"/>
              <wp:effectExtent l="13335" t="12700" r="13970" b="5715"/>
              <wp:wrapNone/>
              <wp:docPr id="2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11645" cy="10160"/>
                      </a:xfrm>
                      <a:custGeom>
                        <a:avLst/>
                        <a:gdLst>
                          <a:gd name="T0" fmla="*/ 0 w 10727"/>
                          <a:gd name="T1" fmla="*/ 0 h 16"/>
                          <a:gd name="T2" fmla="*/ 6811645 w 10727"/>
                          <a:gd name="T3" fmla="*/ 10160 h 16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0727" h="16">
                            <a:moveTo>
                              <a:pt x="0" y="0"/>
                            </a:moveTo>
                            <a:lnTo>
                              <a:pt x="10727" y="16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F28E92D" id="Freeform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3pt,8.5pt,536.65pt,9.3pt" coordsize="1072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" filled="f" strokecolor="gray">
              <v:path arrowok="t" o:connecttype="custom" o:connectlocs="0,0;2147483646,6451600" o:connectangles="0,0"/>
            </v:poly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6D95D" w14:textId="77777777" w:rsidR="00CF336F" w:rsidRDefault="00CF33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17AA8"/>
    <w:multiLevelType w:val="hybridMultilevel"/>
    <w:tmpl w:val="CF8E1156"/>
    <w:lvl w:ilvl="0" w:tplc="917E2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sr-Latn-B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20C77"/>
    <w:multiLevelType w:val="hybridMultilevel"/>
    <w:tmpl w:val="C22A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0D5701"/>
    <w:multiLevelType w:val="hybridMultilevel"/>
    <w:tmpl w:val="A15830B0"/>
    <w:lvl w:ilvl="0" w:tplc="47085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C91A94"/>
    <w:multiLevelType w:val="hybridMultilevel"/>
    <w:tmpl w:val="406269EE"/>
    <w:lvl w:ilvl="0" w:tplc="D0B8E3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F2B43"/>
    <w:multiLevelType w:val="hybridMultilevel"/>
    <w:tmpl w:val="544AF140"/>
    <w:lvl w:ilvl="0" w:tplc="141A0001">
      <w:start w:val="1"/>
      <w:numFmt w:val="bullet"/>
      <w:lvlText w:val=""/>
      <w:lvlJc w:val="left"/>
      <w:pPr>
        <w:ind w:left="264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98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abstractNum w:abstractNumId="5" w15:restartNumberingAfterBreak="0">
    <w:nsid w:val="29705C50"/>
    <w:multiLevelType w:val="hybridMultilevel"/>
    <w:tmpl w:val="5AFCCB60"/>
    <w:lvl w:ilvl="0" w:tplc="5C2C5E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D7705"/>
    <w:multiLevelType w:val="hybridMultilevel"/>
    <w:tmpl w:val="B4E2F160"/>
    <w:lvl w:ilvl="0" w:tplc="00F61A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  <w:szCs w:val="18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E5BB8"/>
    <w:multiLevelType w:val="hybridMultilevel"/>
    <w:tmpl w:val="3B72D1B2"/>
    <w:lvl w:ilvl="0" w:tplc="84DC6F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E19CAE1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5C2C5E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3CC6C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0EB69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5D982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344EF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9CDC1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97DEA388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8" w15:restartNumberingAfterBreak="0">
    <w:nsid w:val="646D7BAE"/>
    <w:multiLevelType w:val="hybridMultilevel"/>
    <w:tmpl w:val="4C26D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35574"/>
    <w:multiLevelType w:val="hybridMultilevel"/>
    <w:tmpl w:val="0DBE7BFC"/>
    <w:lvl w:ilvl="0" w:tplc="EDC084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413AD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901A9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095C8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CBC62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C4720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4D3EC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2C76F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FAA417B0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2267369"/>
    <w:multiLevelType w:val="hybridMultilevel"/>
    <w:tmpl w:val="8C984A9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f5600b,#302c79,#dd7425,#41457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20"/>
    <w:rsid w:val="00007E1B"/>
    <w:rsid w:val="0001072B"/>
    <w:rsid w:val="00010B36"/>
    <w:rsid w:val="00040E2C"/>
    <w:rsid w:val="00044AC6"/>
    <w:rsid w:val="00091B4A"/>
    <w:rsid w:val="000A14D8"/>
    <w:rsid w:val="000B0B6D"/>
    <w:rsid w:val="000B55ED"/>
    <w:rsid w:val="000B79BD"/>
    <w:rsid w:val="000C5CB3"/>
    <w:rsid w:val="000D4E1B"/>
    <w:rsid w:val="000E4FA8"/>
    <w:rsid w:val="00125EFC"/>
    <w:rsid w:val="0014724B"/>
    <w:rsid w:val="0015076F"/>
    <w:rsid w:val="00152058"/>
    <w:rsid w:val="00154E8E"/>
    <w:rsid w:val="0016310B"/>
    <w:rsid w:val="001656FD"/>
    <w:rsid w:val="00167EEF"/>
    <w:rsid w:val="001705AB"/>
    <w:rsid w:val="00187756"/>
    <w:rsid w:val="001B6B4C"/>
    <w:rsid w:val="001F19F7"/>
    <w:rsid w:val="001F3204"/>
    <w:rsid w:val="001F479E"/>
    <w:rsid w:val="002023BF"/>
    <w:rsid w:val="00213182"/>
    <w:rsid w:val="0022388F"/>
    <w:rsid w:val="002300C6"/>
    <w:rsid w:val="00244830"/>
    <w:rsid w:val="00251517"/>
    <w:rsid w:val="002546E7"/>
    <w:rsid w:val="00282988"/>
    <w:rsid w:val="00283FE4"/>
    <w:rsid w:val="0028655E"/>
    <w:rsid w:val="002A7481"/>
    <w:rsid w:val="002D180F"/>
    <w:rsid w:val="002E650A"/>
    <w:rsid w:val="002F47FF"/>
    <w:rsid w:val="00300D21"/>
    <w:rsid w:val="00303526"/>
    <w:rsid w:val="00315EF3"/>
    <w:rsid w:val="00324EAC"/>
    <w:rsid w:val="00327252"/>
    <w:rsid w:val="00330089"/>
    <w:rsid w:val="0033565C"/>
    <w:rsid w:val="003362F9"/>
    <w:rsid w:val="00352B6E"/>
    <w:rsid w:val="00370DCF"/>
    <w:rsid w:val="00382A96"/>
    <w:rsid w:val="0038588C"/>
    <w:rsid w:val="00386B58"/>
    <w:rsid w:val="003A5E55"/>
    <w:rsid w:val="003A6937"/>
    <w:rsid w:val="003B4798"/>
    <w:rsid w:val="003C17AE"/>
    <w:rsid w:val="003C4FE8"/>
    <w:rsid w:val="003C6F4F"/>
    <w:rsid w:val="003C7322"/>
    <w:rsid w:val="003D4552"/>
    <w:rsid w:val="003E2DD0"/>
    <w:rsid w:val="003E7733"/>
    <w:rsid w:val="003F4FE4"/>
    <w:rsid w:val="0040195D"/>
    <w:rsid w:val="0040332A"/>
    <w:rsid w:val="00405F3A"/>
    <w:rsid w:val="004074E3"/>
    <w:rsid w:val="00415AB9"/>
    <w:rsid w:val="0042236D"/>
    <w:rsid w:val="00434341"/>
    <w:rsid w:val="0044185C"/>
    <w:rsid w:val="00455D43"/>
    <w:rsid w:val="004653A0"/>
    <w:rsid w:val="004669EE"/>
    <w:rsid w:val="00472AC0"/>
    <w:rsid w:val="0047322E"/>
    <w:rsid w:val="00477413"/>
    <w:rsid w:val="004824AF"/>
    <w:rsid w:val="00484E93"/>
    <w:rsid w:val="004901B9"/>
    <w:rsid w:val="004921CF"/>
    <w:rsid w:val="00494E71"/>
    <w:rsid w:val="004B50D1"/>
    <w:rsid w:val="004F080F"/>
    <w:rsid w:val="004F14EE"/>
    <w:rsid w:val="00500CF6"/>
    <w:rsid w:val="00501EAE"/>
    <w:rsid w:val="00505634"/>
    <w:rsid w:val="00515420"/>
    <w:rsid w:val="00544C3C"/>
    <w:rsid w:val="00563E1A"/>
    <w:rsid w:val="00565287"/>
    <w:rsid w:val="005660B0"/>
    <w:rsid w:val="0057695B"/>
    <w:rsid w:val="00583AFE"/>
    <w:rsid w:val="005A7948"/>
    <w:rsid w:val="005B0AA3"/>
    <w:rsid w:val="005B472B"/>
    <w:rsid w:val="005C1B78"/>
    <w:rsid w:val="005D002B"/>
    <w:rsid w:val="005D5421"/>
    <w:rsid w:val="005E2FEB"/>
    <w:rsid w:val="005E344E"/>
    <w:rsid w:val="00601CDC"/>
    <w:rsid w:val="006041C6"/>
    <w:rsid w:val="00610DC2"/>
    <w:rsid w:val="00620273"/>
    <w:rsid w:val="006316B4"/>
    <w:rsid w:val="00642EFF"/>
    <w:rsid w:val="00643273"/>
    <w:rsid w:val="00646FBF"/>
    <w:rsid w:val="0065669F"/>
    <w:rsid w:val="00662664"/>
    <w:rsid w:val="006651B5"/>
    <w:rsid w:val="00676734"/>
    <w:rsid w:val="006B03BB"/>
    <w:rsid w:val="006C7660"/>
    <w:rsid w:val="006C7A94"/>
    <w:rsid w:val="00721C12"/>
    <w:rsid w:val="00726AE7"/>
    <w:rsid w:val="00733DE1"/>
    <w:rsid w:val="00760715"/>
    <w:rsid w:val="00763DB8"/>
    <w:rsid w:val="007802AB"/>
    <w:rsid w:val="00795DC3"/>
    <w:rsid w:val="007A0346"/>
    <w:rsid w:val="007A3B8F"/>
    <w:rsid w:val="007B5F7B"/>
    <w:rsid w:val="007E7F6F"/>
    <w:rsid w:val="00803EEC"/>
    <w:rsid w:val="00806F89"/>
    <w:rsid w:val="008123E1"/>
    <w:rsid w:val="008136CB"/>
    <w:rsid w:val="00830173"/>
    <w:rsid w:val="008311E9"/>
    <w:rsid w:val="00842822"/>
    <w:rsid w:val="008674B3"/>
    <w:rsid w:val="00874601"/>
    <w:rsid w:val="0087499E"/>
    <w:rsid w:val="00875E62"/>
    <w:rsid w:val="0087756A"/>
    <w:rsid w:val="0089503B"/>
    <w:rsid w:val="008A1528"/>
    <w:rsid w:val="008B3D51"/>
    <w:rsid w:val="008C0E2C"/>
    <w:rsid w:val="008C5300"/>
    <w:rsid w:val="008E0B5B"/>
    <w:rsid w:val="00902106"/>
    <w:rsid w:val="009049C3"/>
    <w:rsid w:val="00904B04"/>
    <w:rsid w:val="00916E98"/>
    <w:rsid w:val="00917BE2"/>
    <w:rsid w:val="00942D42"/>
    <w:rsid w:val="00945E3E"/>
    <w:rsid w:val="00946E4C"/>
    <w:rsid w:val="00956A21"/>
    <w:rsid w:val="00956FFC"/>
    <w:rsid w:val="00971213"/>
    <w:rsid w:val="00975CFA"/>
    <w:rsid w:val="009876BC"/>
    <w:rsid w:val="009A0BEE"/>
    <w:rsid w:val="009A1587"/>
    <w:rsid w:val="009A2034"/>
    <w:rsid w:val="009B69B4"/>
    <w:rsid w:val="009C74BA"/>
    <w:rsid w:val="009D106D"/>
    <w:rsid w:val="009E2F59"/>
    <w:rsid w:val="009E7CBA"/>
    <w:rsid w:val="00A0012D"/>
    <w:rsid w:val="00A10148"/>
    <w:rsid w:val="00A11287"/>
    <w:rsid w:val="00A13BDE"/>
    <w:rsid w:val="00A13E20"/>
    <w:rsid w:val="00A21029"/>
    <w:rsid w:val="00A309DF"/>
    <w:rsid w:val="00A3721D"/>
    <w:rsid w:val="00A629E6"/>
    <w:rsid w:val="00A83B4A"/>
    <w:rsid w:val="00A84D50"/>
    <w:rsid w:val="00A94FDB"/>
    <w:rsid w:val="00AA7FCE"/>
    <w:rsid w:val="00AB56CB"/>
    <w:rsid w:val="00AC3610"/>
    <w:rsid w:val="00AD5787"/>
    <w:rsid w:val="00AE6E16"/>
    <w:rsid w:val="00B0151C"/>
    <w:rsid w:val="00B06B00"/>
    <w:rsid w:val="00B12CA2"/>
    <w:rsid w:val="00B15206"/>
    <w:rsid w:val="00B158C3"/>
    <w:rsid w:val="00B25A1B"/>
    <w:rsid w:val="00B34E6C"/>
    <w:rsid w:val="00B86A57"/>
    <w:rsid w:val="00BB230C"/>
    <w:rsid w:val="00BC2751"/>
    <w:rsid w:val="00BC3FAF"/>
    <w:rsid w:val="00BC41F4"/>
    <w:rsid w:val="00BD21B1"/>
    <w:rsid w:val="00BE2998"/>
    <w:rsid w:val="00BF3CBA"/>
    <w:rsid w:val="00BF4D80"/>
    <w:rsid w:val="00C02070"/>
    <w:rsid w:val="00C1625C"/>
    <w:rsid w:val="00C412A3"/>
    <w:rsid w:val="00C50F6E"/>
    <w:rsid w:val="00C64E7C"/>
    <w:rsid w:val="00C84DB8"/>
    <w:rsid w:val="00C95A38"/>
    <w:rsid w:val="00CC1048"/>
    <w:rsid w:val="00CC3B75"/>
    <w:rsid w:val="00CE78EE"/>
    <w:rsid w:val="00CF336F"/>
    <w:rsid w:val="00D0140C"/>
    <w:rsid w:val="00D50017"/>
    <w:rsid w:val="00D536BA"/>
    <w:rsid w:val="00D673D7"/>
    <w:rsid w:val="00D979B6"/>
    <w:rsid w:val="00DB7A2A"/>
    <w:rsid w:val="00DE48B5"/>
    <w:rsid w:val="00DF6849"/>
    <w:rsid w:val="00E0042C"/>
    <w:rsid w:val="00E008D0"/>
    <w:rsid w:val="00E2503E"/>
    <w:rsid w:val="00E27758"/>
    <w:rsid w:val="00E42FA8"/>
    <w:rsid w:val="00E54CBC"/>
    <w:rsid w:val="00E76635"/>
    <w:rsid w:val="00E851A5"/>
    <w:rsid w:val="00E90978"/>
    <w:rsid w:val="00E91E45"/>
    <w:rsid w:val="00E952B8"/>
    <w:rsid w:val="00E97342"/>
    <w:rsid w:val="00E97793"/>
    <w:rsid w:val="00EA518F"/>
    <w:rsid w:val="00EB4919"/>
    <w:rsid w:val="00EC494E"/>
    <w:rsid w:val="00EC5311"/>
    <w:rsid w:val="00ED004C"/>
    <w:rsid w:val="00EF7280"/>
    <w:rsid w:val="00F11B1D"/>
    <w:rsid w:val="00F150A0"/>
    <w:rsid w:val="00F15C72"/>
    <w:rsid w:val="00F36CBC"/>
    <w:rsid w:val="00F47173"/>
    <w:rsid w:val="00F50EA4"/>
    <w:rsid w:val="00F81ACF"/>
    <w:rsid w:val="00F82373"/>
    <w:rsid w:val="00F83289"/>
    <w:rsid w:val="00F86246"/>
    <w:rsid w:val="00F92A3F"/>
    <w:rsid w:val="00F94B4C"/>
    <w:rsid w:val="00F958BF"/>
    <w:rsid w:val="00F9594A"/>
    <w:rsid w:val="00FF4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5600b,#302c79,#dd7425,#41457c"/>
    </o:shapedefaults>
    <o:shapelayout v:ext="edit">
      <o:idmap v:ext="edit" data="1"/>
    </o:shapelayout>
  </w:shapeDefaults>
  <w:decimalSymbol w:val=","/>
  <w:listSeparator w:val=";"/>
  <w14:docId w14:val="028283F9"/>
  <w15:docId w15:val="{FC94CC05-94C2-4B7B-95C2-F863F6A6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5420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D5787"/>
    <w:pPr>
      <w:keepNext/>
      <w:ind w:firstLine="720"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1B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1B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C7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B7A2A"/>
    <w:rPr>
      <w:color w:val="0000FF"/>
      <w:u w:val="single"/>
    </w:rPr>
  </w:style>
  <w:style w:type="paragraph" w:styleId="BodyTextIndent">
    <w:name w:val="Body Text Indent"/>
    <w:basedOn w:val="Normal"/>
    <w:rsid w:val="00AD5787"/>
    <w:pPr>
      <w:ind w:left="720"/>
    </w:pPr>
    <w:rPr>
      <w:rFonts w:ascii="Times New Roman" w:hAnsi="Times New Roman"/>
    </w:rPr>
  </w:style>
  <w:style w:type="paragraph" w:styleId="NormalWeb">
    <w:name w:val="Normal (Web)"/>
    <w:basedOn w:val="Normal"/>
    <w:rsid w:val="003A5E55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character" w:customStyle="1" w:styleId="uistorymessage">
    <w:name w:val="uistory_message"/>
    <w:basedOn w:val="DefaultParagraphFont"/>
    <w:rsid w:val="00501EAE"/>
  </w:style>
  <w:style w:type="character" w:styleId="Strong">
    <w:name w:val="Strong"/>
    <w:basedOn w:val="DefaultParagraphFont"/>
    <w:qFormat/>
    <w:rsid w:val="005660B0"/>
    <w:rPr>
      <w:b/>
      <w:bCs/>
    </w:rPr>
  </w:style>
  <w:style w:type="paragraph" w:styleId="ListParagraph">
    <w:name w:val="List Paragraph"/>
    <w:basedOn w:val="Normal"/>
    <w:uiPriority w:val="34"/>
    <w:qFormat/>
    <w:rsid w:val="005660B0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1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PLAN MARKETINŠKIH AKTIVNOSTI KOMPANIJE «FLORY»</vt:lpstr>
      <vt:lpstr>PLAN MARKETINŠKIH AKTIVNOSTI KOMPANIJE «FLORY»</vt:lpstr>
    </vt:vector>
  </TitlesOfParts>
  <Company>Unique Blue Design Studio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MARKETINŠKIH AKTIVNOSTI KOMPANIJE «FLORY»</dc:title>
  <dc:creator>Vel</dc:creator>
  <cp:lastModifiedBy>Advantis Broker</cp:lastModifiedBy>
  <cp:revision>8</cp:revision>
  <cp:lastPrinted>2008-09-10T13:13:00Z</cp:lastPrinted>
  <dcterms:created xsi:type="dcterms:W3CDTF">2020-11-16T13:04:00Z</dcterms:created>
  <dcterms:modified xsi:type="dcterms:W3CDTF">2020-11-23T11:15:00Z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-1918831123</vt:i4>
  </property>
  <property fmtid="{D5CDD505-2E9C-101B-9397-08002B2CF9AE}" pid="3" name="_EmailSubject">
    <vt:lpwstr>Memorandum</vt:lpwstr>
  </property>
  <property fmtid="{D5CDD505-2E9C-101B-9397-08002B2CF9AE}" pid="4" name="_AuthorEmail">
    <vt:lpwstr>velimir.jungic@uniqueblue-bih.com</vt:lpwstr>
  </property>
  <property fmtid="{D5CDD505-2E9C-101B-9397-08002B2CF9AE}" pid="5" name="_AuthorEmailDisplayName">
    <vt:lpwstr>Velimir Jungic</vt:lpwstr>
  </property>
  <property fmtid="{D5CDD505-2E9C-101B-9397-08002B2CF9AE}" pid="6" name="_ReviewingToolsShownOnce">
    <vt:lpwstr/>
  </property>
</Properties>
</file>